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7B" w:rsidRPr="003C027B" w:rsidRDefault="003C027B" w:rsidP="003C027B">
      <w:pPr>
        <w:widowControl/>
        <w:shd w:val="clear" w:color="auto" w:fill="FFFFFF"/>
        <w:spacing w:before="100" w:beforeAutospacing="1" w:after="100" w:afterAutospacing="1" w:line="750" w:lineRule="atLeast"/>
        <w:jc w:val="center"/>
        <w:outlineLvl w:val="3"/>
        <w:rPr>
          <w:rFonts w:ascii="微软雅黑" w:eastAsia="微软雅黑" w:hAnsi="微软雅黑" w:cs="宋体"/>
          <w:b/>
          <w:bCs/>
          <w:color w:val="034990"/>
          <w:kern w:val="0"/>
          <w:sz w:val="33"/>
          <w:szCs w:val="33"/>
        </w:rPr>
      </w:pPr>
      <w:r w:rsidRPr="003C027B">
        <w:rPr>
          <w:rFonts w:ascii="微软雅黑" w:eastAsia="微软雅黑" w:hAnsi="微软雅黑" w:cs="宋体" w:hint="eastAsia"/>
          <w:b/>
          <w:bCs/>
          <w:color w:val="034990"/>
          <w:kern w:val="0"/>
          <w:sz w:val="33"/>
          <w:szCs w:val="33"/>
        </w:rPr>
        <w:t>平顶山学院2021年高层次人才招聘公告</w:t>
      </w:r>
    </w:p>
    <w:p w:rsidR="003C027B" w:rsidRPr="003C027B" w:rsidRDefault="003C027B" w:rsidP="003C027B">
      <w:pPr>
        <w:widowControl/>
        <w:shd w:val="clear" w:color="auto" w:fill="FFFFFF"/>
        <w:spacing w:line="510" w:lineRule="atLeast"/>
        <w:jc w:val="left"/>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shd w:val="clear" w:color="auto" w:fill="F6F6F6"/>
        </w:rPr>
        <w:t xml:space="preserve">发布日期：2021-04-23　发布单位： </w:t>
      </w:r>
      <w:hyperlink r:id="rId5" w:history="1">
        <w:r w:rsidRPr="003C027B">
          <w:rPr>
            <w:rFonts w:ascii="微软雅黑" w:eastAsia="微软雅黑" w:hAnsi="微软雅黑" w:cs="宋体" w:hint="eastAsia"/>
            <w:color w:val="000000"/>
            <w:kern w:val="0"/>
            <w:szCs w:val="21"/>
            <w:shd w:val="clear" w:color="auto" w:fill="F6F6F6"/>
          </w:rPr>
          <w:t>人事处</w:t>
        </w:r>
      </w:hyperlink>
      <w:r w:rsidRPr="003C027B">
        <w:rPr>
          <w:rFonts w:ascii="微软雅黑" w:eastAsia="微软雅黑" w:hAnsi="微软雅黑" w:cs="宋体" w:hint="eastAsia"/>
          <w:color w:val="000000"/>
          <w:kern w:val="0"/>
          <w:szCs w:val="21"/>
          <w:shd w:val="clear" w:color="auto" w:fill="F6F6F6"/>
        </w:rPr>
        <w:t xml:space="preserve">   点击量： </w:t>
      </w:r>
      <w:r w:rsidRPr="003C027B">
        <w:rPr>
          <w:rFonts w:ascii="微软雅黑" w:eastAsia="微软雅黑" w:hAnsi="微软雅黑" w:cs="宋体" w:hint="eastAsia"/>
          <w:color w:val="000000"/>
          <w:kern w:val="0"/>
          <w:szCs w:val="21"/>
          <w:shd w:val="clear" w:color="auto" w:fill="F6F6F6"/>
        </w:rPr>
        <w:pict/>
      </w:r>
      <w:r w:rsidRPr="003C027B">
        <w:rPr>
          <w:rFonts w:ascii="微软雅黑" w:eastAsia="微软雅黑" w:hAnsi="微软雅黑" w:cs="宋体" w:hint="eastAsia"/>
          <w:color w:val="000000"/>
          <w:kern w:val="0"/>
          <w:szCs w:val="21"/>
          <w:shd w:val="clear" w:color="auto" w:fill="F6F6F6"/>
        </w:rPr>
        <w:t>6156</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平顶山学院是一所经教育部批准、由河南省人民政府主办的综合性全日制普通本科院校。学校坐落在平顶山市新城区白龟湖畔、国鼎山上，依山傍水。现有湖滨和崇文两个校区，占地面积154.6万平方米，建筑面积60.32万平方米。教学仪器设备总值2.25亿元，馆藏图书296.8万册。现有全日制在校生20828人，教职工1500余人，具有硕士及以上学历（学位）教师1100余人，副教授和高级实验师以上职称人员400余人。</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学校坚持“地方性”“应用型”办学定位，立足地方服务行业，逐步形成了以工科等应用学科为主、多学科协调发展的学科专业布局。设有18个教学单位，本科专业55个，涵盖工、管、理、文、法、艺等9个学科门类，重点建设电气信息类、化工环境类、经济管理类、文化创意类、教师教育类、医疗卫生类六大学科专业群，建有7个产业（行业）学院，9个智库，现有国家级本科教学工程项目2个、省级本科教学工程项目70多个。拥有一批实力较强的科研机构及技术开发基地，现有20个省级以上学科平台。学校是中国北方陶瓷产品设计师培训基地、河南省文化改革发展人才培养基地、河南省汉语国际推广曲艺文化基地、河南省文化产业发展研究基地、河南省非物质文化遗产研究基地、河南省全媒体科普传播中心创作基地。</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近年来，学校持续深化转型发展，奋力建设高水平应用型大学，是河南省示范性应用技术类型本科院校，河南省“三全育人”综合改革试点高校、硕士学位授予</w:t>
      </w:r>
      <w:r w:rsidRPr="003C027B">
        <w:rPr>
          <w:rFonts w:ascii="微软雅黑" w:eastAsia="微软雅黑" w:hAnsi="微软雅黑" w:cs="宋体" w:hint="eastAsia"/>
          <w:color w:val="000000"/>
          <w:kern w:val="0"/>
          <w:sz w:val="23"/>
          <w:szCs w:val="23"/>
        </w:rPr>
        <w:lastRenderedPageBreak/>
        <w:t>立项建设单位，先后被授予全国五四红旗团委、全国“三下乡”社会实践优秀单位、河南省文明校园、河南省高等学校教育教学工作先进集体、河南省普通高等教育本专科学生管理工作先进集体。为加快推进人才兴校战略，加强学校高层次人才队伍建设，经学校研究决定，现面向海内外招聘各类高层次人才。</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b/>
          <w:bCs/>
          <w:color w:val="000000"/>
          <w:kern w:val="0"/>
          <w:sz w:val="23"/>
          <w:szCs w:val="23"/>
        </w:rPr>
        <w:t>一、招聘对象</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b/>
          <w:bCs/>
          <w:color w:val="000000"/>
          <w:kern w:val="0"/>
          <w:sz w:val="23"/>
          <w:szCs w:val="23"/>
        </w:rPr>
        <w:t>（一）顶尖人才</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重点引进两院院士、国家杰出青年基金获得者、国家教学名师等各类具有国家级以上影响力的顶尖人才。</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b/>
          <w:bCs/>
          <w:color w:val="000000"/>
          <w:kern w:val="0"/>
          <w:sz w:val="23"/>
          <w:szCs w:val="23"/>
        </w:rPr>
        <w:t>（二）杰出英才</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重点</w:t>
      </w:r>
      <w:proofErr w:type="gramStart"/>
      <w:r w:rsidRPr="003C027B">
        <w:rPr>
          <w:rFonts w:ascii="微软雅黑" w:eastAsia="微软雅黑" w:hAnsi="微软雅黑" w:cs="宋体" w:hint="eastAsia"/>
          <w:color w:val="000000"/>
          <w:kern w:val="0"/>
          <w:sz w:val="23"/>
          <w:szCs w:val="23"/>
        </w:rPr>
        <w:t>引进省特聘</w:t>
      </w:r>
      <w:proofErr w:type="gramEnd"/>
      <w:r w:rsidRPr="003C027B">
        <w:rPr>
          <w:rFonts w:ascii="微软雅黑" w:eastAsia="微软雅黑" w:hAnsi="微软雅黑" w:cs="宋体" w:hint="eastAsia"/>
          <w:color w:val="000000"/>
          <w:kern w:val="0"/>
          <w:sz w:val="23"/>
          <w:szCs w:val="23"/>
        </w:rPr>
        <w:t>教授、</w:t>
      </w:r>
      <w:proofErr w:type="gramStart"/>
      <w:r w:rsidRPr="003C027B">
        <w:rPr>
          <w:rFonts w:ascii="微软雅黑" w:eastAsia="微软雅黑" w:hAnsi="微软雅黑" w:cs="宋体" w:hint="eastAsia"/>
          <w:color w:val="000000"/>
          <w:kern w:val="0"/>
          <w:sz w:val="23"/>
          <w:szCs w:val="23"/>
        </w:rPr>
        <w:t>省学术</w:t>
      </w:r>
      <w:proofErr w:type="gramEnd"/>
      <w:r w:rsidRPr="003C027B">
        <w:rPr>
          <w:rFonts w:ascii="微软雅黑" w:eastAsia="微软雅黑" w:hAnsi="微软雅黑" w:cs="宋体" w:hint="eastAsia"/>
          <w:color w:val="000000"/>
          <w:kern w:val="0"/>
          <w:sz w:val="23"/>
          <w:szCs w:val="23"/>
        </w:rPr>
        <w:t>技术带头人、</w:t>
      </w:r>
      <w:proofErr w:type="gramStart"/>
      <w:r w:rsidRPr="003C027B">
        <w:rPr>
          <w:rFonts w:ascii="微软雅黑" w:eastAsia="微软雅黑" w:hAnsi="微软雅黑" w:cs="宋体" w:hint="eastAsia"/>
          <w:color w:val="000000"/>
          <w:kern w:val="0"/>
          <w:sz w:val="23"/>
          <w:szCs w:val="23"/>
        </w:rPr>
        <w:t>省教学</w:t>
      </w:r>
      <w:proofErr w:type="gramEnd"/>
      <w:r w:rsidRPr="003C027B">
        <w:rPr>
          <w:rFonts w:ascii="微软雅黑" w:eastAsia="微软雅黑" w:hAnsi="微软雅黑" w:cs="宋体" w:hint="eastAsia"/>
          <w:color w:val="000000"/>
          <w:kern w:val="0"/>
          <w:sz w:val="23"/>
          <w:szCs w:val="23"/>
        </w:rPr>
        <w:t>名师等省级以上称号具有较高影响力的杰出人才（见附件1）。</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b/>
          <w:bCs/>
          <w:color w:val="000000"/>
          <w:kern w:val="0"/>
          <w:sz w:val="23"/>
          <w:szCs w:val="23"/>
        </w:rPr>
        <w:t>（三）博士研究生</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《平顶山学院2021年博士研究生引进计划表》（见附件2），学校鼓励高层次人才带领优秀创新团队到校工作，具体情况“一事一议”。</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 xml:space="preserve">二、 </w:t>
      </w:r>
      <w:r w:rsidRPr="003C027B">
        <w:rPr>
          <w:rFonts w:ascii="微软雅黑" w:eastAsia="微软雅黑" w:hAnsi="微软雅黑" w:cs="宋体" w:hint="eastAsia"/>
          <w:b/>
          <w:bCs/>
          <w:color w:val="000000"/>
          <w:kern w:val="0"/>
          <w:sz w:val="23"/>
          <w:szCs w:val="23"/>
        </w:rPr>
        <w:t>基本要求</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（一）拥护中国共产党领导，热爱党的教育事业。</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（二）恪守高等学校教师职业道德规范，遵纪守法，学术端正，身心健康。</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lastRenderedPageBreak/>
        <w:t>（三）具有较强科研创新意识、社会服务能力。</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（四）顶尖人才年龄原则上不超过50周岁，杰出英才年龄原则上不超过45周岁，博士研究生高层次人才年龄原则上不超过35周岁。</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b/>
          <w:bCs/>
          <w:color w:val="000000"/>
          <w:kern w:val="0"/>
          <w:sz w:val="23"/>
          <w:szCs w:val="23"/>
        </w:rPr>
        <w:t>三、相关待遇及条件</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（一）顶尖人才、杰出英才学校实行年薪制，相关待遇“一人一议”。</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（二）博士研究生待遇及条件：</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b/>
          <w:bCs/>
          <w:color w:val="000000"/>
          <w:kern w:val="0"/>
          <w:sz w:val="23"/>
          <w:szCs w:val="23"/>
        </w:rPr>
        <w:t>1.相关待遇：</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
        <w:gridCol w:w="1171"/>
        <w:gridCol w:w="1422"/>
        <w:gridCol w:w="1590"/>
        <w:gridCol w:w="1590"/>
        <w:gridCol w:w="1924"/>
      </w:tblGrid>
      <w:tr w:rsidR="003C027B" w:rsidRPr="003C027B" w:rsidTr="003C027B">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类别</w:t>
            </w:r>
          </w:p>
        </w:tc>
        <w:tc>
          <w:tcPr>
            <w:tcW w:w="7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购房补贴和安家费</w:t>
            </w:r>
          </w:p>
        </w:tc>
        <w:tc>
          <w:tcPr>
            <w:tcW w:w="8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科研启动经费</w:t>
            </w:r>
          </w:p>
        </w:tc>
        <w:tc>
          <w:tcPr>
            <w:tcW w:w="9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基本待遇</w:t>
            </w:r>
          </w:p>
        </w:tc>
        <w:tc>
          <w:tcPr>
            <w:tcW w:w="9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奖励绩效</w:t>
            </w:r>
          </w:p>
        </w:tc>
        <w:tc>
          <w:tcPr>
            <w:tcW w:w="10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平顶山市政策</w:t>
            </w:r>
          </w:p>
        </w:tc>
      </w:tr>
      <w:tr w:rsidR="003C027B" w:rsidRPr="003C027B" w:rsidTr="003C027B">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b/>
                <w:bCs/>
                <w:color w:val="000000"/>
                <w:kern w:val="0"/>
                <w:szCs w:val="21"/>
              </w:rPr>
              <w:t>A类</w:t>
            </w:r>
          </w:p>
        </w:tc>
        <w:tc>
          <w:tcPr>
            <w:tcW w:w="7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60-70万元(税后）</w:t>
            </w:r>
          </w:p>
        </w:tc>
        <w:tc>
          <w:tcPr>
            <w:tcW w:w="8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理工类：20-30万元。</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人文社科类：15-20万元。</w:t>
            </w:r>
          </w:p>
        </w:tc>
        <w:tc>
          <w:tcPr>
            <w:tcW w:w="950" w:type="pct"/>
            <w:vMerge w:val="restart"/>
            <w:tcBorders>
              <w:top w:val="outset" w:sz="6" w:space="0" w:color="auto"/>
              <w:left w:val="outset" w:sz="6" w:space="0" w:color="auto"/>
              <w:bottom w:val="outset" w:sz="6" w:space="0" w:color="auto"/>
              <w:right w:val="outset" w:sz="6" w:space="0" w:color="auto"/>
            </w:tcBorders>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1.五年内享受校内副教授待遇（未取得副教授任职资格者）。</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2.五年内享受校内教授待遇（已取得副教授任职资格者）。</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3.享受学校</w:t>
            </w:r>
            <w:r w:rsidRPr="003C027B">
              <w:rPr>
                <w:rFonts w:ascii="微软雅黑" w:eastAsia="微软雅黑" w:hAnsi="微软雅黑" w:cs="宋体" w:hint="eastAsia"/>
                <w:color w:val="000000"/>
                <w:kern w:val="0"/>
                <w:szCs w:val="21"/>
              </w:rPr>
              <w:lastRenderedPageBreak/>
              <w:t>文件规定的相应教学、科研奖励。</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注：五年后均按实际职称享受待遇。</w:t>
            </w:r>
          </w:p>
        </w:tc>
        <w:tc>
          <w:tcPr>
            <w:tcW w:w="950" w:type="pct"/>
            <w:vMerge w:val="restart"/>
            <w:tcBorders>
              <w:top w:val="outset" w:sz="6" w:space="0" w:color="auto"/>
              <w:left w:val="outset" w:sz="6" w:space="0" w:color="auto"/>
              <w:bottom w:val="outset" w:sz="6" w:space="0" w:color="auto"/>
              <w:right w:val="outset" w:sz="6" w:space="0" w:color="auto"/>
            </w:tcBorders>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lastRenderedPageBreak/>
              <w:t>高层次人才奖励绩效最高5500元/月。（见附件4）</w:t>
            </w:r>
          </w:p>
        </w:tc>
        <w:tc>
          <w:tcPr>
            <w:tcW w:w="1000" w:type="pct"/>
            <w:vMerge w:val="restart"/>
            <w:tcBorders>
              <w:top w:val="outset" w:sz="6" w:space="0" w:color="auto"/>
              <w:left w:val="outset" w:sz="6" w:space="0" w:color="auto"/>
              <w:bottom w:val="outset" w:sz="6" w:space="0" w:color="auto"/>
              <w:right w:val="outset" w:sz="6" w:space="0" w:color="auto"/>
            </w:tcBorders>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1. 首次在平顶山市购房可享受10万元购房补贴。</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2. 享受2年生活津贴，标准为8000元/年。</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（具体详情见中共平顶山市委、平顶山市政府《关于全</w:t>
            </w:r>
            <w:r w:rsidRPr="003C027B">
              <w:rPr>
                <w:rFonts w:ascii="微软雅黑" w:eastAsia="微软雅黑" w:hAnsi="微软雅黑" w:cs="宋体" w:hint="eastAsia"/>
                <w:color w:val="000000"/>
                <w:kern w:val="0"/>
                <w:szCs w:val="21"/>
              </w:rPr>
              <w:lastRenderedPageBreak/>
              <w:t>面推进“鹰城英才计划”加快创新驱动发展的实施意见》）。</w:t>
            </w:r>
          </w:p>
        </w:tc>
      </w:tr>
      <w:tr w:rsidR="003C027B" w:rsidRPr="003C027B" w:rsidTr="003C027B">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b/>
                <w:bCs/>
                <w:color w:val="000000"/>
                <w:kern w:val="0"/>
                <w:szCs w:val="21"/>
              </w:rPr>
              <w:t>B类</w:t>
            </w:r>
          </w:p>
        </w:tc>
        <w:tc>
          <w:tcPr>
            <w:tcW w:w="7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50-60万元(税后）</w:t>
            </w:r>
          </w:p>
        </w:tc>
        <w:tc>
          <w:tcPr>
            <w:tcW w:w="8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理工类：15-20万元。</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人文社科类：10-15万</w:t>
            </w:r>
            <w:r w:rsidRPr="003C027B">
              <w:rPr>
                <w:rFonts w:ascii="微软雅黑" w:eastAsia="微软雅黑" w:hAnsi="微软雅黑" w:cs="宋体" w:hint="eastAsia"/>
                <w:color w:val="000000"/>
                <w:kern w:val="0"/>
                <w:szCs w:val="21"/>
              </w:rPr>
              <w:lastRenderedPageBreak/>
              <w:t>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jc w:val="left"/>
              <w:rPr>
                <w:rFonts w:ascii="微软雅黑" w:eastAsia="微软雅黑" w:hAnsi="微软雅黑"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jc w:val="left"/>
              <w:rPr>
                <w:rFonts w:ascii="微软雅黑" w:eastAsia="微软雅黑" w:hAnsi="微软雅黑"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jc w:val="left"/>
              <w:rPr>
                <w:rFonts w:ascii="微软雅黑" w:eastAsia="微软雅黑" w:hAnsi="微软雅黑" w:cs="宋体"/>
                <w:color w:val="000000"/>
                <w:kern w:val="0"/>
                <w:szCs w:val="21"/>
              </w:rPr>
            </w:pPr>
          </w:p>
        </w:tc>
      </w:tr>
      <w:tr w:rsidR="003C027B" w:rsidRPr="003C027B" w:rsidTr="003C027B">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b/>
                <w:bCs/>
                <w:color w:val="000000"/>
                <w:kern w:val="0"/>
                <w:szCs w:val="21"/>
              </w:rPr>
              <w:lastRenderedPageBreak/>
              <w:t>C类</w:t>
            </w:r>
          </w:p>
        </w:tc>
        <w:tc>
          <w:tcPr>
            <w:tcW w:w="7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40-50万元(税后）</w:t>
            </w:r>
          </w:p>
        </w:tc>
        <w:tc>
          <w:tcPr>
            <w:tcW w:w="8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理工类：10-15万元。</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人文社科类：5-10万元。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jc w:val="left"/>
              <w:rPr>
                <w:rFonts w:ascii="微软雅黑" w:eastAsia="微软雅黑" w:hAnsi="微软雅黑"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jc w:val="left"/>
              <w:rPr>
                <w:rFonts w:ascii="微软雅黑" w:eastAsia="微软雅黑" w:hAnsi="微软雅黑" w:cs="宋体"/>
                <w:color w:val="000000"/>
                <w:kern w:val="0"/>
                <w:szCs w:val="21"/>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jc w:val="left"/>
              <w:rPr>
                <w:rFonts w:ascii="微软雅黑" w:eastAsia="微软雅黑" w:hAnsi="微软雅黑" w:cs="宋体"/>
                <w:color w:val="000000"/>
                <w:kern w:val="0"/>
                <w:szCs w:val="21"/>
              </w:rPr>
            </w:pPr>
          </w:p>
        </w:tc>
      </w:tr>
      <w:tr w:rsidR="003C027B" w:rsidRPr="003C027B" w:rsidTr="003C027B">
        <w:trPr>
          <w:tblCellSpacing w:w="0" w:type="dxa"/>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b/>
                <w:bCs/>
                <w:color w:val="000000"/>
                <w:kern w:val="0"/>
                <w:szCs w:val="21"/>
              </w:rPr>
              <w:t>备注：</w:t>
            </w:r>
            <w:r w:rsidRPr="003C027B">
              <w:rPr>
                <w:rFonts w:ascii="微软雅黑" w:eastAsia="微软雅黑" w:hAnsi="微软雅黑" w:cs="宋体" w:hint="eastAsia"/>
                <w:color w:val="000000"/>
                <w:kern w:val="0"/>
                <w:szCs w:val="21"/>
              </w:rPr>
              <w:t>1.档案到校，</w:t>
            </w:r>
            <w:proofErr w:type="gramStart"/>
            <w:r w:rsidRPr="003C027B">
              <w:rPr>
                <w:rFonts w:ascii="微软雅黑" w:eastAsia="微软雅黑" w:hAnsi="微软雅黑" w:cs="宋体" w:hint="eastAsia"/>
                <w:color w:val="000000"/>
                <w:kern w:val="0"/>
                <w:szCs w:val="21"/>
              </w:rPr>
              <w:t>且协议</w:t>
            </w:r>
            <w:proofErr w:type="gramEnd"/>
            <w:r w:rsidRPr="003C027B">
              <w:rPr>
                <w:rFonts w:ascii="微软雅黑" w:eastAsia="微软雅黑" w:hAnsi="微软雅黑" w:cs="宋体" w:hint="eastAsia"/>
                <w:color w:val="000000"/>
                <w:kern w:val="0"/>
                <w:szCs w:val="21"/>
              </w:rPr>
              <w:t>签订，购房补贴和安家费分三年支付，入校第一年支付60%，第二年、第三年各支付20%。</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2.科研启动费：以科研项目为支撑，按照科研经费管理办法执行。</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3.夫妻双方同为博士研究生，分别提供相关待遇。</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4.博士后出站人员，购房补贴和安家费再提高5万元（或科研启动经费再提高10万元）。</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5.解决配偶工作。依据上级有关政策，配偶符合随调条件者办理随调，不符合随调条件者实行人事代理。</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6.协助解决子女入托入学（小学、初中）问题。</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7.配备笔记本电脑一台。</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8.特别优秀博士研究生“一人一议”。</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9.签约博士研究生报销一次应聘往返车票费用。</w:t>
            </w:r>
          </w:p>
        </w:tc>
      </w:tr>
    </w:tbl>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 </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b/>
          <w:bCs/>
          <w:color w:val="000000"/>
          <w:kern w:val="0"/>
          <w:sz w:val="23"/>
          <w:szCs w:val="23"/>
        </w:rPr>
        <w:lastRenderedPageBreak/>
        <w:t>2.招聘条件：</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7"/>
        <w:gridCol w:w="6609"/>
      </w:tblGrid>
      <w:tr w:rsidR="003C027B" w:rsidRPr="003C027B" w:rsidTr="003C027B">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类别</w:t>
            </w:r>
          </w:p>
        </w:tc>
        <w:tc>
          <w:tcPr>
            <w:tcW w:w="39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业绩认定条件</w:t>
            </w:r>
          </w:p>
        </w:tc>
      </w:tr>
      <w:tr w:rsidR="003C027B" w:rsidRPr="003C027B" w:rsidTr="003C027B">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b/>
                <w:bCs/>
                <w:color w:val="000000"/>
                <w:kern w:val="0"/>
                <w:szCs w:val="21"/>
              </w:rPr>
              <w:t>A类</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（除符合基本条件外，应具备A</w:t>
            </w:r>
            <w:proofErr w:type="gramStart"/>
            <w:r w:rsidRPr="003C027B">
              <w:rPr>
                <w:rFonts w:ascii="微软雅黑" w:eastAsia="微软雅黑" w:hAnsi="微软雅黑" w:cs="宋体" w:hint="eastAsia"/>
                <w:color w:val="000000"/>
                <w:kern w:val="0"/>
                <w:szCs w:val="21"/>
              </w:rPr>
              <w:t>类条件</w:t>
            </w:r>
            <w:proofErr w:type="gramEnd"/>
            <w:r w:rsidRPr="003C027B">
              <w:rPr>
                <w:rFonts w:ascii="微软雅黑" w:eastAsia="微软雅黑" w:hAnsi="微软雅黑" w:cs="宋体" w:hint="eastAsia"/>
                <w:color w:val="000000"/>
                <w:kern w:val="0"/>
                <w:szCs w:val="21"/>
              </w:rPr>
              <w:t>之一）</w:t>
            </w:r>
          </w:p>
        </w:tc>
        <w:tc>
          <w:tcPr>
            <w:tcW w:w="3900" w:type="pct"/>
            <w:tcBorders>
              <w:top w:val="outset" w:sz="6" w:space="0" w:color="auto"/>
              <w:left w:val="outset" w:sz="6" w:space="0" w:color="auto"/>
              <w:bottom w:val="outset" w:sz="6" w:space="0" w:color="auto"/>
              <w:right w:val="outset" w:sz="6" w:space="0" w:color="auto"/>
            </w:tcBorders>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1. 国家级科研项目的主持人或第二名（主持人为导师）。</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2. 人文社科博士研究生应在SSCI一区、A&amp;HCI收录期刊或学校认定的权威期刊上发表论文1篇及以上，或应在SSCI发表论文2篇及以上，或CSSCI来源期刊（不含扩展版）发表论文3篇及以上，或在中文核心期刊发表学术论文5篇及以上。</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3.理工科博士研究生在SCI一</w:t>
            </w:r>
            <w:proofErr w:type="gramStart"/>
            <w:r w:rsidRPr="003C027B">
              <w:rPr>
                <w:rFonts w:ascii="微软雅黑" w:eastAsia="微软雅黑" w:hAnsi="微软雅黑" w:cs="宋体" w:hint="eastAsia"/>
                <w:color w:val="000000"/>
                <w:kern w:val="0"/>
                <w:szCs w:val="21"/>
              </w:rPr>
              <w:t>区发表</w:t>
            </w:r>
            <w:proofErr w:type="gramEnd"/>
            <w:r w:rsidRPr="003C027B">
              <w:rPr>
                <w:rFonts w:ascii="微软雅黑" w:eastAsia="微软雅黑" w:hAnsi="微软雅黑" w:cs="宋体" w:hint="eastAsia"/>
                <w:color w:val="000000"/>
                <w:kern w:val="0"/>
                <w:szCs w:val="21"/>
              </w:rPr>
              <w:t>论文1篇及以上，或在SCI二</w:t>
            </w:r>
            <w:proofErr w:type="gramStart"/>
            <w:r w:rsidRPr="003C027B">
              <w:rPr>
                <w:rFonts w:ascii="微软雅黑" w:eastAsia="微软雅黑" w:hAnsi="微软雅黑" w:cs="宋体" w:hint="eastAsia"/>
                <w:color w:val="000000"/>
                <w:kern w:val="0"/>
                <w:szCs w:val="21"/>
              </w:rPr>
              <w:t>区发表</w:t>
            </w:r>
            <w:proofErr w:type="gramEnd"/>
            <w:r w:rsidRPr="003C027B">
              <w:rPr>
                <w:rFonts w:ascii="微软雅黑" w:eastAsia="微软雅黑" w:hAnsi="微软雅黑" w:cs="宋体" w:hint="eastAsia"/>
                <w:color w:val="000000"/>
                <w:kern w:val="0"/>
                <w:szCs w:val="21"/>
              </w:rPr>
              <w:t>论文3篇及以上，或被SCI、EI收录期刊论文5篇及以上。</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4.国家级科技成果奖的主要完成者（</w:t>
            </w:r>
            <w:proofErr w:type="gramStart"/>
            <w:r w:rsidRPr="003C027B">
              <w:rPr>
                <w:rFonts w:ascii="微软雅黑" w:eastAsia="微软雅黑" w:hAnsi="微软雅黑" w:cs="宋体" w:hint="eastAsia"/>
                <w:color w:val="000000"/>
                <w:kern w:val="0"/>
                <w:szCs w:val="21"/>
              </w:rPr>
              <w:t>限前8名</w:t>
            </w:r>
            <w:proofErr w:type="gramEnd"/>
            <w:r w:rsidRPr="003C027B">
              <w:rPr>
                <w:rFonts w:ascii="微软雅黑" w:eastAsia="微软雅黑" w:hAnsi="微软雅黑" w:cs="宋体" w:hint="eastAsia"/>
                <w:color w:val="000000"/>
                <w:kern w:val="0"/>
                <w:szCs w:val="21"/>
              </w:rPr>
              <w:t>）或省部级科技成果二等奖及以上的主要完成者（</w:t>
            </w:r>
            <w:proofErr w:type="gramStart"/>
            <w:r w:rsidRPr="003C027B">
              <w:rPr>
                <w:rFonts w:ascii="微软雅黑" w:eastAsia="微软雅黑" w:hAnsi="微软雅黑" w:cs="宋体" w:hint="eastAsia"/>
                <w:color w:val="000000"/>
                <w:kern w:val="0"/>
                <w:szCs w:val="21"/>
              </w:rPr>
              <w:t>限前2名</w:t>
            </w:r>
            <w:proofErr w:type="gramEnd"/>
            <w:r w:rsidRPr="003C027B">
              <w:rPr>
                <w:rFonts w:ascii="微软雅黑" w:eastAsia="微软雅黑" w:hAnsi="微软雅黑" w:cs="宋体" w:hint="eastAsia"/>
                <w:color w:val="000000"/>
                <w:kern w:val="0"/>
                <w:szCs w:val="21"/>
              </w:rPr>
              <w:t>）。</w:t>
            </w:r>
          </w:p>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5.获得国家发明专利授权2项（限第1发明人）及以上。</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6.具有5年以上行业工作经历，同时主持过本行业重大技术研发(攻关)项目，或具有国家专利技术（限第1发明人），或主持并获得省部级及以上科研奖励。</w:t>
            </w:r>
          </w:p>
        </w:tc>
      </w:tr>
      <w:tr w:rsidR="003C027B" w:rsidRPr="003C027B" w:rsidTr="003C027B">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b/>
                <w:bCs/>
                <w:color w:val="000000"/>
                <w:kern w:val="0"/>
                <w:szCs w:val="21"/>
              </w:rPr>
              <w:t>B类</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（除符合基本条件外，应具备</w:t>
            </w:r>
            <w:r w:rsidRPr="003C027B">
              <w:rPr>
                <w:rFonts w:ascii="微软雅黑" w:eastAsia="微软雅黑" w:hAnsi="微软雅黑" w:cs="宋体" w:hint="eastAsia"/>
                <w:color w:val="000000"/>
                <w:kern w:val="0"/>
                <w:szCs w:val="21"/>
              </w:rPr>
              <w:lastRenderedPageBreak/>
              <w:t>B</w:t>
            </w:r>
            <w:proofErr w:type="gramStart"/>
            <w:r w:rsidRPr="003C027B">
              <w:rPr>
                <w:rFonts w:ascii="微软雅黑" w:eastAsia="微软雅黑" w:hAnsi="微软雅黑" w:cs="宋体" w:hint="eastAsia"/>
                <w:color w:val="000000"/>
                <w:kern w:val="0"/>
                <w:szCs w:val="21"/>
              </w:rPr>
              <w:t>类条件</w:t>
            </w:r>
            <w:proofErr w:type="gramEnd"/>
            <w:r w:rsidRPr="003C027B">
              <w:rPr>
                <w:rFonts w:ascii="微软雅黑" w:eastAsia="微软雅黑" w:hAnsi="微软雅黑" w:cs="宋体" w:hint="eastAsia"/>
                <w:color w:val="000000"/>
                <w:kern w:val="0"/>
                <w:szCs w:val="21"/>
              </w:rPr>
              <w:t>之一）</w:t>
            </w:r>
          </w:p>
        </w:tc>
        <w:tc>
          <w:tcPr>
            <w:tcW w:w="3900" w:type="pct"/>
            <w:tcBorders>
              <w:top w:val="outset" w:sz="6" w:space="0" w:color="auto"/>
              <w:left w:val="outset" w:sz="6" w:space="0" w:color="auto"/>
              <w:bottom w:val="outset" w:sz="6" w:space="0" w:color="auto"/>
              <w:right w:val="outset" w:sz="6" w:space="0" w:color="auto"/>
            </w:tcBorders>
            <w:hideMark/>
          </w:tcPr>
          <w:p w:rsidR="003C027B" w:rsidRPr="003C027B" w:rsidRDefault="003C027B" w:rsidP="003C027B">
            <w:pPr>
              <w:widowControl/>
              <w:wordWrap w:val="0"/>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lastRenderedPageBreak/>
              <w:t>1.省级及以上科研项目的主持人。</w:t>
            </w:r>
          </w:p>
          <w:p w:rsidR="003C027B" w:rsidRPr="003C027B" w:rsidRDefault="003C027B" w:rsidP="003C027B">
            <w:pPr>
              <w:widowControl/>
              <w:wordWrap w:val="0"/>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2.人文社科博士研究生在CSSCI来源期刊（不含扩展版）发表论文1篇及以上，或在SSCI发表1篇及以上，或在中文核心期刊发表学术论</w:t>
            </w:r>
            <w:r w:rsidRPr="003C027B">
              <w:rPr>
                <w:rFonts w:ascii="微软雅黑" w:eastAsia="微软雅黑" w:hAnsi="微软雅黑" w:cs="宋体" w:hint="eastAsia"/>
                <w:color w:val="000000"/>
                <w:kern w:val="0"/>
                <w:szCs w:val="21"/>
              </w:rPr>
              <w:lastRenderedPageBreak/>
              <w:t>文2篇及以上。</w:t>
            </w:r>
          </w:p>
          <w:p w:rsidR="003C027B" w:rsidRPr="003C027B" w:rsidRDefault="003C027B" w:rsidP="003C027B">
            <w:pPr>
              <w:widowControl/>
              <w:wordWrap w:val="0"/>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3.理工科博士研究生在SCI二</w:t>
            </w:r>
            <w:proofErr w:type="gramStart"/>
            <w:r w:rsidRPr="003C027B">
              <w:rPr>
                <w:rFonts w:ascii="微软雅黑" w:eastAsia="微软雅黑" w:hAnsi="微软雅黑" w:cs="宋体" w:hint="eastAsia"/>
                <w:color w:val="000000"/>
                <w:kern w:val="0"/>
                <w:szCs w:val="21"/>
              </w:rPr>
              <w:t>区发表</w:t>
            </w:r>
            <w:proofErr w:type="gramEnd"/>
            <w:r w:rsidRPr="003C027B">
              <w:rPr>
                <w:rFonts w:ascii="微软雅黑" w:eastAsia="微软雅黑" w:hAnsi="微软雅黑" w:cs="宋体" w:hint="eastAsia"/>
                <w:color w:val="000000"/>
                <w:kern w:val="0"/>
                <w:szCs w:val="21"/>
              </w:rPr>
              <w:t>论文1篇及以上，或被SCI、EI收录期刊论文2篇及以上。</w:t>
            </w:r>
          </w:p>
          <w:p w:rsidR="003C027B" w:rsidRPr="003C027B" w:rsidRDefault="003C027B" w:rsidP="003C027B">
            <w:pPr>
              <w:widowControl/>
              <w:wordWrap w:val="0"/>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color w:val="000000"/>
                <w:kern w:val="0"/>
                <w:szCs w:val="21"/>
              </w:rPr>
              <w:t>4.获得国家发明专利授权1项（限第1发明人）及以上。</w:t>
            </w:r>
          </w:p>
          <w:p w:rsidR="003C027B" w:rsidRPr="003C027B" w:rsidRDefault="003C027B" w:rsidP="003C027B">
            <w:pPr>
              <w:widowControl/>
              <w:wordWrap w:val="0"/>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5.具有5年以上行业工作经历，同时主持过本行业技术研发(攻关)项目，或具有国家专利技术（限第1发明人），或主持并获得地厅级及以上科研奖励。</w:t>
            </w:r>
          </w:p>
        </w:tc>
      </w:tr>
      <w:tr w:rsidR="003C027B" w:rsidRPr="003C027B" w:rsidTr="003C027B">
        <w:trPr>
          <w:tblCellSpacing w:w="0" w:type="dxa"/>
        </w:trPr>
        <w:tc>
          <w:tcPr>
            <w:tcW w:w="105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b/>
                <w:bCs/>
                <w:color w:val="000000"/>
                <w:kern w:val="0"/>
                <w:szCs w:val="21"/>
              </w:rPr>
              <w:lastRenderedPageBreak/>
              <w:t>C类</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（除符合基本条件外，应具备</w:t>
            </w:r>
            <w:r w:rsidRPr="003C027B">
              <w:rPr>
                <w:rFonts w:ascii="微软雅黑" w:eastAsia="微软雅黑" w:hAnsi="微软雅黑" w:cs="宋体" w:hint="eastAsia"/>
                <w:b/>
                <w:bCs/>
                <w:color w:val="000000"/>
                <w:kern w:val="0"/>
                <w:szCs w:val="21"/>
              </w:rPr>
              <w:t>C</w:t>
            </w:r>
            <w:proofErr w:type="gramStart"/>
            <w:r w:rsidRPr="003C027B">
              <w:rPr>
                <w:rFonts w:ascii="微软雅黑" w:eastAsia="微软雅黑" w:hAnsi="微软雅黑" w:cs="宋体" w:hint="eastAsia"/>
                <w:b/>
                <w:bCs/>
                <w:color w:val="000000"/>
                <w:kern w:val="0"/>
                <w:szCs w:val="21"/>
              </w:rPr>
              <w:t>类</w:t>
            </w:r>
            <w:r w:rsidRPr="003C027B">
              <w:rPr>
                <w:rFonts w:ascii="微软雅黑" w:eastAsia="微软雅黑" w:hAnsi="微软雅黑" w:cs="宋体" w:hint="eastAsia"/>
                <w:color w:val="000000"/>
                <w:kern w:val="0"/>
                <w:szCs w:val="21"/>
              </w:rPr>
              <w:t>条件</w:t>
            </w:r>
            <w:proofErr w:type="gramEnd"/>
            <w:r w:rsidRPr="003C027B">
              <w:rPr>
                <w:rFonts w:ascii="微软雅黑" w:eastAsia="微软雅黑" w:hAnsi="微软雅黑" w:cs="宋体" w:hint="eastAsia"/>
                <w:color w:val="000000"/>
                <w:kern w:val="0"/>
                <w:szCs w:val="21"/>
              </w:rPr>
              <w:t>之一）</w:t>
            </w:r>
          </w:p>
        </w:tc>
        <w:tc>
          <w:tcPr>
            <w:tcW w:w="3900" w:type="pct"/>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1.人文社科博士研究生在中文核心期刊发表学术论文1篇及以上</w:t>
            </w:r>
            <w:r w:rsidRPr="003C027B">
              <w:rPr>
                <w:rFonts w:ascii="微软雅黑" w:eastAsia="微软雅黑" w:hAnsi="微软雅黑" w:cs="宋体" w:hint="eastAsia"/>
                <w:b/>
                <w:bCs/>
                <w:color w:val="000000"/>
                <w:kern w:val="0"/>
                <w:szCs w:val="21"/>
              </w:rPr>
              <w:t>。</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2.理工科博士研究生在SCI、EI收录期刊论文1篇及以上。</w:t>
            </w:r>
          </w:p>
        </w:tc>
      </w:tr>
      <w:tr w:rsidR="003C027B" w:rsidRPr="003C027B" w:rsidTr="003C027B">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3C027B" w:rsidRPr="003C027B" w:rsidRDefault="003C027B" w:rsidP="003C027B">
            <w:pPr>
              <w:widowControl/>
              <w:spacing w:before="100" w:beforeAutospacing="1" w:after="100" w:afterAutospacing="1"/>
              <w:ind w:firstLine="480"/>
              <w:rPr>
                <w:rFonts w:ascii="微软雅黑" w:eastAsia="微软雅黑" w:hAnsi="微软雅黑" w:cs="宋体" w:hint="eastAsia"/>
                <w:color w:val="000000"/>
                <w:kern w:val="0"/>
                <w:szCs w:val="21"/>
              </w:rPr>
            </w:pPr>
            <w:r w:rsidRPr="003C027B">
              <w:rPr>
                <w:rFonts w:ascii="微软雅黑" w:eastAsia="微软雅黑" w:hAnsi="微软雅黑" w:cs="宋体" w:hint="eastAsia"/>
                <w:b/>
                <w:bCs/>
                <w:color w:val="000000"/>
                <w:kern w:val="0"/>
                <w:szCs w:val="21"/>
              </w:rPr>
              <w:t>备注：</w:t>
            </w:r>
            <w:r w:rsidRPr="003C027B">
              <w:rPr>
                <w:rFonts w:ascii="微软雅黑" w:eastAsia="微软雅黑" w:hAnsi="微软雅黑" w:cs="宋体" w:hint="eastAsia"/>
                <w:color w:val="000000"/>
                <w:kern w:val="0"/>
                <w:szCs w:val="21"/>
              </w:rPr>
              <w:t>1.SCI分区以中科院分区为准，论文署名要求为独著或第一作者或通讯作者。</w:t>
            </w:r>
          </w:p>
          <w:p w:rsidR="003C027B" w:rsidRPr="003C027B" w:rsidRDefault="003C027B" w:rsidP="003C027B">
            <w:pPr>
              <w:widowControl/>
              <w:spacing w:before="100" w:beforeAutospacing="1" w:after="100" w:afterAutospacing="1"/>
              <w:ind w:firstLine="480"/>
              <w:rPr>
                <w:rFonts w:ascii="微软雅黑" w:eastAsia="微软雅黑" w:hAnsi="微软雅黑" w:cs="宋体"/>
                <w:color w:val="000000"/>
                <w:kern w:val="0"/>
                <w:szCs w:val="21"/>
              </w:rPr>
            </w:pPr>
            <w:r w:rsidRPr="003C027B">
              <w:rPr>
                <w:rFonts w:ascii="微软雅黑" w:eastAsia="微软雅黑" w:hAnsi="微软雅黑" w:cs="宋体" w:hint="eastAsia"/>
                <w:color w:val="000000"/>
                <w:kern w:val="0"/>
                <w:szCs w:val="21"/>
              </w:rPr>
              <w:t>2.体育、音乐、美术学科博士研究生业绩认定补充条件见附件3。</w:t>
            </w:r>
          </w:p>
        </w:tc>
      </w:tr>
    </w:tbl>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b/>
          <w:bCs/>
          <w:color w:val="000000"/>
          <w:kern w:val="0"/>
          <w:sz w:val="23"/>
          <w:szCs w:val="23"/>
        </w:rPr>
        <w:t>四、服务年限</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博士研究生到校后，与学校签订引进协议，服务期为8年。解决配偶工作的，服务期延长8年。其中，符合顶尖人才、杰出英才的高层次人才首聘为5年。</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b/>
          <w:bCs/>
          <w:color w:val="000000"/>
          <w:kern w:val="0"/>
          <w:sz w:val="23"/>
          <w:szCs w:val="23"/>
        </w:rPr>
        <w:t>五、联系人及联系方式</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联系人：李文龙 徐 翔</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lastRenderedPageBreak/>
        <w:t>电话：0375—2657617</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邮箱：pdsursc@126.com</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地址：河南省平顶山市新城区未来路南段平顶山学院人事处， 邮编：467000</w:t>
      </w:r>
    </w:p>
    <w:p w:rsidR="003C027B" w:rsidRPr="003C027B" w:rsidRDefault="003C027B" w:rsidP="003C027B">
      <w:pPr>
        <w:widowControl/>
        <w:shd w:val="clear" w:color="auto" w:fill="FFFFFF"/>
        <w:spacing w:before="100" w:beforeAutospacing="1" w:after="100" w:afterAutospacing="1" w:line="510" w:lineRule="atLeast"/>
        <w:ind w:firstLine="480"/>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请应聘者发简历至学院二级单位联系人邮箱和学校人事处邮箱各一份，简历邮件主题需注明“应聘岗位+学历+专业+学校+姓名”。</w:t>
      </w:r>
    </w:p>
    <w:p w:rsidR="003C027B" w:rsidRPr="003C027B" w:rsidRDefault="003C027B" w:rsidP="003C027B">
      <w:pPr>
        <w:widowControl/>
        <w:shd w:val="clear" w:color="auto" w:fill="FFFFFF"/>
        <w:spacing w:before="100" w:beforeAutospacing="1" w:after="100" w:afterAutospacing="1" w:line="510" w:lineRule="atLeast"/>
        <w:ind w:firstLine="480"/>
        <w:jc w:val="right"/>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平顶山学院</w:t>
      </w:r>
    </w:p>
    <w:p w:rsidR="003C027B" w:rsidRPr="003C027B" w:rsidRDefault="003C027B" w:rsidP="003C027B">
      <w:pPr>
        <w:widowControl/>
        <w:shd w:val="clear" w:color="auto" w:fill="FFFFFF"/>
        <w:spacing w:before="100" w:beforeAutospacing="1" w:after="100" w:afterAutospacing="1" w:line="510" w:lineRule="atLeast"/>
        <w:ind w:firstLine="480"/>
        <w:jc w:val="right"/>
        <w:rPr>
          <w:rFonts w:ascii="微软雅黑" w:eastAsia="微软雅黑" w:hAnsi="微软雅黑" w:cs="宋体" w:hint="eastAsia"/>
          <w:color w:val="000000"/>
          <w:kern w:val="0"/>
          <w:sz w:val="23"/>
          <w:szCs w:val="23"/>
        </w:rPr>
      </w:pPr>
      <w:r w:rsidRPr="003C027B">
        <w:rPr>
          <w:rFonts w:ascii="微软雅黑" w:eastAsia="微软雅黑" w:hAnsi="微软雅黑" w:cs="宋体" w:hint="eastAsia"/>
          <w:color w:val="000000"/>
          <w:kern w:val="0"/>
          <w:sz w:val="23"/>
          <w:szCs w:val="23"/>
        </w:rPr>
        <w:t>2021年4月22日</w:t>
      </w:r>
    </w:p>
    <w:p w:rsidR="001B68DA" w:rsidRDefault="001B68DA">
      <w:bookmarkStart w:id="0" w:name="_GoBack"/>
      <w:bookmarkEnd w:id="0"/>
    </w:p>
    <w:sectPr w:rsidR="001B68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7B"/>
    <w:rsid w:val="001B68DA"/>
    <w:rsid w:val="003C0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3044">
      <w:bodyDiv w:val="1"/>
      <w:marLeft w:val="0"/>
      <w:marRight w:val="0"/>
      <w:marTop w:val="0"/>
      <w:marBottom w:val="0"/>
      <w:divBdr>
        <w:top w:val="none" w:sz="0" w:space="0" w:color="auto"/>
        <w:left w:val="none" w:sz="0" w:space="0" w:color="auto"/>
        <w:bottom w:val="none" w:sz="0" w:space="0" w:color="auto"/>
        <w:right w:val="none" w:sz="0" w:space="0" w:color="auto"/>
      </w:divBdr>
      <w:divsChild>
        <w:div w:id="752356377">
          <w:marLeft w:val="0"/>
          <w:marRight w:val="0"/>
          <w:marTop w:val="0"/>
          <w:marBottom w:val="0"/>
          <w:divBdr>
            <w:top w:val="none" w:sz="0" w:space="0" w:color="auto"/>
            <w:left w:val="none" w:sz="0" w:space="0" w:color="auto"/>
            <w:bottom w:val="none" w:sz="0" w:space="0" w:color="auto"/>
            <w:right w:val="none" w:sz="0" w:space="0" w:color="auto"/>
          </w:divBdr>
          <w:divsChild>
            <w:div w:id="1397437284">
              <w:marLeft w:val="0"/>
              <w:marRight w:val="0"/>
              <w:marTop w:val="0"/>
              <w:marBottom w:val="0"/>
              <w:divBdr>
                <w:top w:val="none" w:sz="0" w:space="0" w:color="auto"/>
                <w:left w:val="none" w:sz="0" w:space="0" w:color="auto"/>
                <w:bottom w:val="none" w:sz="0" w:space="0" w:color="auto"/>
                <w:right w:val="none" w:sz="0" w:space="0" w:color="auto"/>
              </w:divBdr>
              <w:divsChild>
                <w:div w:id="1465807041">
                  <w:marLeft w:val="0"/>
                  <w:marRight w:val="0"/>
                  <w:marTop w:val="0"/>
                  <w:marBottom w:val="0"/>
                  <w:divBdr>
                    <w:top w:val="none" w:sz="0" w:space="0" w:color="auto"/>
                    <w:left w:val="none" w:sz="0" w:space="0" w:color="auto"/>
                    <w:bottom w:val="none" w:sz="0" w:space="0" w:color="auto"/>
                    <w:right w:val="none" w:sz="0" w:space="0" w:color="auto"/>
                  </w:divBdr>
                  <w:divsChild>
                    <w:div w:id="654721001">
                      <w:marLeft w:val="0"/>
                      <w:marRight w:val="0"/>
                      <w:marTop w:val="0"/>
                      <w:marBottom w:val="0"/>
                      <w:divBdr>
                        <w:top w:val="none" w:sz="0" w:space="0" w:color="auto"/>
                        <w:left w:val="none" w:sz="0" w:space="0" w:color="auto"/>
                        <w:bottom w:val="none" w:sz="0" w:space="0" w:color="auto"/>
                        <w:right w:val="none" w:sz="0" w:space="0" w:color="auto"/>
                      </w:divBdr>
                      <w:divsChild>
                        <w:div w:id="1587227578">
                          <w:marLeft w:val="0"/>
                          <w:marRight w:val="0"/>
                          <w:marTop w:val="0"/>
                          <w:marBottom w:val="0"/>
                          <w:divBdr>
                            <w:top w:val="none" w:sz="0" w:space="0" w:color="auto"/>
                            <w:left w:val="none" w:sz="0" w:space="0" w:color="auto"/>
                            <w:bottom w:val="dashed" w:sz="6" w:space="8" w:color="CCCCCC"/>
                            <w:right w:val="none" w:sz="0" w:space="0" w:color="auto"/>
                          </w:divBdr>
                        </w:div>
                        <w:div w:id="297339936">
                          <w:marLeft w:val="0"/>
                          <w:marRight w:val="0"/>
                          <w:marTop w:val="0"/>
                          <w:marBottom w:val="0"/>
                          <w:divBdr>
                            <w:top w:val="none" w:sz="0" w:space="0" w:color="auto"/>
                            <w:left w:val="none" w:sz="0" w:space="0" w:color="auto"/>
                            <w:bottom w:val="none" w:sz="0" w:space="0" w:color="auto"/>
                            <w:right w:val="none" w:sz="0" w:space="0" w:color="auto"/>
                          </w:divBdr>
                          <w:divsChild>
                            <w:div w:id="718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sc.pds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445</Words>
  <Characters>2543</Characters>
  <Application>Microsoft Office Word</Application>
  <DocSecurity>0</DocSecurity>
  <Lines>21</Lines>
  <Paragraphs>5</Paragraphs>
  <ScaleCrop>false</ScaleCrop>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2021-05-28T02:23:00Z</dcterms:created>
  <dcterms:modified xsi:type="dcterms:W3CDTF">2021-05-28T02:23:00Z</dcterms:modified>
</cp:coreProperties>
</file>